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0FFF2" w14:textId="77777777" w:rsidR="00E12EF5" w:rsidRDefault="00E12EF5" w:rsidP="00E12EF5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</w:p>
    <w:p w14:paraId="6417BD28" w14:textId="77777777" w:rsidR="00E12EF5" w:rsidRDefault="00E12EF5" w:rsidP="00E12EF5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微软雅黑" w:cs="Arial"/>
          <w:color w:val="000000" w:themeColor="text1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微软雅黑" w:cs="Arial" w:hint="eastAsia"/>
          <w:color w:val="000000" w:themeColor="text1"/>
          <w:kern w:val="0"/>
          <w:sz w:val="36"/>
          <w:szCs w:val="36"/>
        </w:rPr>
        <w:t>中国国际“互联网+”大学生创新创业大赛</w:t>
      </w:r>
    </w:p>
    <w:p w14:paraId="7DC083FD" w14:textId="77777777" w:rsidR="00E12EF5" w:rsidRDefault="00E12EF5" w:rsidP="00E12EF5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微软雅黑" w:cs="Arial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微软雅黑" w:cs="Arial" w:hint="eastAsia"/>
          <w:color w:val="000000" w:themeColor="text1"/>
          <w:kern w:val="0"/>
          <w:sz w:val="36"/>
          <w:szCs w:val="36"/>
        </w:rPr>
        <w:t>评审专家工作准则</w:t>
      </w:r>
    </w:p>
    <w:bookmarkEnd w:id="0"/>
    <w:p w14:paraId="5D9486A8" w14:textId="77777777" w:rsidR="00E12EF5" w:rsidRDefault="00E12EF5" w:rsidP="00E12EF5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 w:themeColor="text1"/>
          <w:kern w:val="0"/>
          <w:sz w:val="32"/>
          <w:szCs w:val="32"/>
        </w:rPr>
      </w:pPr>
    </w:p>
    <w:p w14:paraId="25FEBDB7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黑体" w:eastAsia="黑体" w:hAnsi="黑体" w:cs="Arial"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一、工作要求</w:t>
      </w:r>
    </w:p>
    <w:p w14:paraId="38C0D16D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1.配合各级大赛组委会，认真履行评审工作职责，按时完成评审工作任务，参与</w:t>
      </w:r>
      <w:proofErr w:type="gramStart"/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项目网</w:t>
      </w:r>
      <w:proofErr w:type="gramEnd"/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评、复评、复审及参赛者质疑回复等工作。</w:t>
      </w:r>
    </w:p>
    <w:p w14:paraId="582F0210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2.客观、公正地对项目进行评价，独立提出评审意见，并对所提出的评审意见负责。</w:t>
      </w:r>
    </w:p>
    <w:p w14:paraId="1E6EF3E2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3.现场评审过程充分发扬民主，对有争议的事项或内容，由专家委员会集体讨论并表决。</w:t>
      </w:r>
    </w:p>
    <w:p w14:paraId="218EF74D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4.自觉遵守评审工作纪律，现场评审期间手机等通讯工具由组委会统一保管。</w:t>
      </w:r>
    </w:p>
    <w:p w14:paraId="04B2026B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5.遵守保密规定，不向任何单位或个人泄露评审细节，包括专家委员会成员情况、评审资料、参赛者个人信息、评审过程情况、评审结果等。</w:t>
      </w:r>
    </w:p>
    <w:p w14:paraId="3C137440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6.遵守国家关于知识产权保护的相关法律规定，</w:t>
      </w:r>
      <w:proofErr w:type="gramStart"/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未经项目</w:t>
      </w:r>
      <w:proofErr w:type="gramEnd"/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团队同意，不得向任何第三方传播参赛项目相关内容或将其用于商业目的。</w:t>
      </w:r>
    </w:p>
    <w:p w14:paraId="515F89A0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7.如遇参赛者或参赛单位与本人有利害等关系，须主动申请回避。</w:t>
      </w:r>
    </w:p>
    <w:p w14:paraId="592F98D0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8.</w:t>
      </w:r>
      <w:r>
        <w:rPr>
          <w:rFonts w:hint="eastAsia"/>
        </w:rPr>
        <w:t xml:space="preserve"> </w:t>
      </w: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严禁以评审专家身份从事盈利活动或谋取不正当利益；严禁向社会和教育部门暗示、明示拥有可影响比赛结果</w:t>
      </w: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lastRenderedPageBreak/>
        <w:t>的能力，</w:t>
      </w:r>
      <w:r>
        <w:rPr>
          <w:rFonts w:ascii="仿宋_GB2312" w:eastAsia="仿宋_GB2312" w:hAnsi="微软雅黑" w:cs="Arial" w:hint="eastAsia"/>
          <w:color w:val="000000" w:themeColor="text1"/>
          <w:kern w:val="0"/>
          <w:sz w:val="32"/>
          <w:szCs w:val="32"/>
        </w:rPr>
        <w:t>包括承诺给予当届评委身份、承诺给予或影响大赛奖项等。</w:t>
      </w:r>
    </w:p>
    <w:p w14:paraId="12064DAA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color w:val="000000" w:themeColor="text1"/>
          <w:kern w:val="0"/>
          <w:sz w:val="32"/>
          <w:szCs w:val="32"/>
        </w:rPr>
        <w:t>9</w:t>
      </w:r>
      <w:r>
        <w:rPr>
          <w:rFonts w:ascii="仿宋_GB2312" w:eastAsia="仿宋_GB2312" w:hAnsi="微软雅黑" w:cs="Arial"/>
          <w:color w:val="000000" w:themeColor="text1"/>
          <w:kern w:val="0"/>
          <w:sz w:val="32"/>
          <w:szCs w:val="32"/>
        </w:rPr>
        <w:t>.</w:t>
      </w:r>
      <w:r>
        <w:rPr>
          <w:rFonts w:ascii="仿宋_GB2312" w:eastAsia="仿宋_GB2312" w:hAnsi="微软雅黑" w:cs="Arial" w:hint="eastAsia"/>
          <w:color w:val="000000" w:themeColor="text1"/>
          <w:kern w:val="0"/>
          <w:sz w:val="32"/>
          <w:szCs w:val="32"/>
        </w:rPr>
        <w:t>出席宣讲、训练营等大赛相关公益活动，应严格遵守教育部关于出行、住宿、餐饮等统一标准；严禁收受财物或礼品，不得以任何形式索要各种荣誉、头衔或特殊奖励。</w:t>
      </w:r>
    </w:p>
    <w:p w14:paraId="16DE2E07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Arial"/>
          <w:color w:val="000000"/>
          <w:kern w:val="0"/>
          <w:sz w:val="32"/>
          <w:szCs w:val="32"/>
        </w:rPr>
        <w:t>10.自觉维护大赛声誉，不得私自对外发布未经大赛组委会许可并与大赛相关的信息或言论。</w:t>
      </w: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如</w:t>
      </w:r>
      <w:r>
        <w:rPr>
          <w:rFonts w:ascii="仿宋_GB2312" w:eastAsia="仿宋_GB2312" w:hAnsi="微软雅黑" w:cs="Arial"/>
          <w:color w:val="000000"/>
          <w:kern w:val="0"/>
          <w:sz w:val="32"/>
          <w:szCs w:val="32"/>
        </w:rPr>
        <w:t>遇到违反赛事规定的任何情况或负面舆论，应主动向大赛纪律与监督委员会报告，按规定流程处理。</w:t>
      </w:r>
    </w:p>
    <w:p w14:paraId="64989004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黑体" w:eastAsia="黑体" w:hAnsi="黑体" w:cs="Arial"/>
          <w:color w:val="000000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二、监督执行</w:t>
      </w:r>
    </w:p>
    <w:p w14:paraId="4BD9E29D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1.大赛纪律与监督委员会对大赛相关工作进行监督（</w:t>
      </w:r>
      <w:r>
        <w:rPr>
          <w:rFonts w:ascii="仿宋_GB2312" w:eastAsia="仿宋_GB2312" w:hAnsi="微软雅黑" w:cs="Arial" w:hint="eastAsia"/>
          <w:color w:val="000000" w:themeColor="text1"/>
          <w:kern w:val="0"/>
          <w:sz w:val="32"/>
          <w:szCs w:val="32"/>
        </w:rPr>
        <w:t>联系邮箱：cxcydsjd@163.com），</w:t>
      </w: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并对违反准则行为给</w:t>
      </w:r>
      <w:proofErr w:type="gramStart"/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予处理</w:t>
      </w:r>
      <w:proofErr w:type="gramEnd"/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。</w:t>
      </w:r>
    </w:p>
    <w:p w14:paraId="00D76FDD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2.各省（区、市）教育厅（教委）、高校积极配合并做好监督工作，及时向大赛纪律与监督委员会反映违反工作准则的行为。纪律与监督委员会将对问题进行调查核实。</w:t>
      </w:r>
    </w:p>
    <w:p w14:paraId="63EB280E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3.对于违反本准则要求的行为，纪律与监督委员会根据不同情形</w:t>
      </w:r>
      <w:proofErr w:type="gramStart"/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相应处理：</w:t>
      </w:r>
    </w:p>
    <w:p w14:paraId="4F6C98D2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（1）问题轻微的，采取批评教育、责令检查、诫勉谈话等方式处理。</w:t>
      </w:r>
    </w:p>
    <w:p w14:paraId="142F9FA3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（2）问题严重的，将取消该专家资格，列入黑名单，并通报大赛所有相关单位。</w:t>
      </w:r>
    </w:p>
    <w:p w14:paraId="020BE08C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（3）如触犯相关法律的，将由本人承担一切法律责任。</w:t>
      </w:r>
    </w:p>
    <w:p w14:paraId="1CB21468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outlineLvl w:val="2"/>
        <w:rPr>
          <w:rFonts w:ascii="仿宋_GB2312" w:eastAsia="仿宋_GB2312" w:hAnsi="微软雅黑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color w:val="000000"/>
          <w:kern w:val="0"/>
          <w:sz w:val="32"/>
          <w:szCs w:val="32"/>
        </w:rPr>
        <w:t>4.本准则由大赛组委会纪律与监督委员会负责解释。</w:t>
      </w:r>
    </w:p>
    <w:p w14:paraId="76C5A070" w14:textId="77777777" w:rsidR="00E12EF5" w:rsidRDefault="00E12EF5" w:rsidP="00E12EF5">
      <w:pPr>
        <w:shd w:val="clear" w:color="auto" w:fill="FFFFFF"/>
        <w:spacing w:line="560" w:lineRule="exact"/>
        <w:ind w:firstLineChars="200" w:firstLine="640"/>
        <w:outlineLvl w:val="2"/>
        <w:rPr>
          <w:rFonts w:ascii="黑体" w:eastAsia="黑体" w:hAnsi="黑体" w:cs="黑体"/>
          <w:sz w:val="32"/>
          <w:szCs w:val="32"/>
        </w:rPr>
      </w:pPr>
    </w:p>
    <w:p w14:paraId="2217B9BB" w14:textId="77777777" w:rsidR="00182071" w:rsidRPr="00E12EF5" w:rsidRDefault="00182071"/>
    <w:sectPr w:rsidR="00182071" w:rsidRPr="00E12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87708" w14:textId="77777777" w:rsidR="00B14530" w:rsidRDefault="00B14530" w:rsidP="00E12EF5">
      <w:r>
        <w:separator/>
      </w:r>
    </w:p>
  </w:endnote>
  <w:endnote w:type="continuationSeparator" w:id="0">
    <w:p w14:paraId="38AB5A02" w14:textId="77777777" w:rsidR="00B14530" w:rsidRDefault="00B14530" w:rsidP="00E1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D3878" w14:textId="77777777" w:rsidR="00B14530" w:rsidRDefault="00B14530" w:rsidP="00E12EF5">
      <w:r>
        <w:separator/>
      </w:r>
    </w:p>
  </w:footnote>
  <w:footnote w:type="continuationSeparator" w:id="0">
    <w:p w14:paraId="0294DE7A" w14:textId="77777777" w:rsidR="00B14530" w:rsidRDefault="00B14530" w:rsidP="00E12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5F9"/>
    <w:rsid w:val="00182071"/>
    <w:rsid w:val="001A19BE"/>
    <w:rsid w:val="003C55F9"/>
    <w:rsid w:val="00B14530"/>
    <w:rsid w:val="00E1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D62155-44A4-4BD7-A42E-13B44D17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EF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2EF5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2EF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2EF5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周小白</dc:creator>
  <cp:keywords/>
  <dc:description/>
  <cp:lastModifiedBy>周小白</cp:lastModifiedBy>
  <cp:revision>2</cp:revision>
  <dcterms:created xsi:type="dcterms:W3CDTF">2022-05-16T01:37:00Z</dcterms:created>
  <dcterms:modified xsi:type="dcterms:W3CDTF">2022-05-16T01:37:00Z</dcterms:modified>
</cp:coreProperties>
</file>